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E6" w:rsidRDefault="00F84DE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62B55" w:rsidRPr="00662B55" w:rsidRDefault="00662B55" w:rsidP="00662B5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587BC93" wp14:editId="635A223A">
            <wp:extent cx="6234530" cy="898505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7446" cy="898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2F" w:rsidRPr="00AB10AD" w:rsidRDefault="00D9432F" w:rsidP="00AB10AD">
      <w:pPr>
        <w:pStyle w:val="a3"/>
        <w:numPr>
          <w:ilvl w:val="0"/>
          <w:numId w:val="16"/>
        </w:num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B10AD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3"/>
        <w:gridCol w:w="7322"/>
      </w:tblGrid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D943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углубленным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изучением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D943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№24»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послужившие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 образовании в Российской Федерации» от 29.12.2012 № 273-ФЗ.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 4.4 паспорта национального проекта «Образование», утв. президиумом Совета при Президенте РФ по стратегическому развитию и национальным проектам, протокол от 24.12.2018 № 16).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Постановление Правительства РФ от 26.12.2017 № 1642 «Об утверждении государственной программы Российской Федераци</w:t>
            </w:r>
            <w:r w:rsid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«Развитие образования</w:t>
            </w: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 Российской Федерации на 2017-2030 годы, утвержденная указом Президента РФ от 09.05.2017 № 203.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 развития молодых талантов, утвержденная Президентом РФ 03.04.2012 № Пр-827.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 Российской Федерации на период до 2030 года, утвержденная распоряжением Правительства РФ от 17.08.2024 № 2233-р.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21.06.2021 № Р-126 «Об утверждении в</w:t>
            </w:r>
            <w:r w:rsidR="008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едомственной целевой программы «</w:t>
            </w: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детей, выявление и поддержка лиц, пр</w:t>
            </w:r>
            <w:r w:rsidR="0086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оявивших выдающиеся способности</w:t>
            </w: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 2030 года, утвержденная распоряжением Правительства РФ от 31.03.2022 № 678-р.</w:t>
            </w:r>
          </w:p>
          <w:p w:rsidR="00D9432F" w:rsidRPr="005C79E9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 РФ на период до 2025 года, утвержденная распоряжением Правительства РФ от 29.05.2015 № 996-р.</w:t>
            </w:r>
          </w:p>
          <w:p w:rsidR="00D9432F" w:rsidRDefault="00D9432F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Письмо </w:t>
            </w:r>
            <w:proofErr w:type="spellStart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C7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 11.05.2021 № СК-123/07.</w:t>
            </w:r>
          </w:p>
          <w:p w:rsidR="00862A8C" w:rsidRDefault="00862A8C" w:rsidP="005C79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Государственная программа Республики Мордовия «Развитие образования в Республике Мордовия», утверждена постановлением Правительства РМ от 27.12.2023г.  №780.</w:t>
            </w:r>
          </w:p>
          <w:p w:rsidR="00862A8C" w:rsidRDefault="00862A8C" w:rsidP="005C79E9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Муниципальная программа «Развитие системы образования городского округа Саранск», утверждена постановлением Администрации городского округа Саранск от 23.12.2021г. №1947.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преимуще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общероссийскими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инвалидностью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потребностями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потребностям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внешних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быстро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Выросло</w:t>
            </w:r>
            <w:r w:rsidR="00951F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масштабы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4A3495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Pr="00FB7312" w:rsidRDefault="00D9432F" w:rsidP="00FB73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2025 года по 2028 год — 4 года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Pr="00FB7312" w:rsidRDefault="00D9432F" w:rsidP="00FB73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 этап — 2025 год;</w:t>
            </w:r>
            <w:r w:rsidRPr="00FB7312">
              <w:rPr>
                <w:rFonts w:ascii="Times New Roman" w:hAnsi="Times New Roman" w:cs="Times New Roman"/>
              </w:rPr>
              <w:br/>
            </w:r>
            <w:r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 этап — 2026 год;</w:t>
            </w:r>
            <w:r w:rsidRPr="00FB7312">
              <w:rPr>
                <w:rFonts w:ascii="Times New Roman" w:hAnsi="Times New Roman" w:cs="Times New Roman"/>
              </w:rPr>
              <w:br/>
            </w:r>
            <w:r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этап — 2027 год;</w:t>
            </w:r>
            <w:r w:rsidRPr="00FB7312">
              <w:rPr>
                <w:rFonts w:ascii="Times New Roman" w:hAnsi="Times New Roman" w:cs="Times New Roman"/>
              </w:rPr>
              <w:br/>
            </w:r>
            <w:r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 этап — 2028 год.</w:t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</w:p>
        </w:tc>
      </w:tr>
      <w:tr w:rsidR="00D9432F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432F" w:rsidRDefault="00D9432F" w:rsidP="00FB73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312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312">
              <w:rPr>
                <w:rFonts w:hAnsi="Times New Roman" w:cs="Times New Roman"/>
                <w:color w:val="000000"/>
                <w:sz w:val="24"/>
                <w:szCs w:val="24"/>
              </w:rPr>
              <w:t>«Средняя</w:t>
            </w:r>
            <w:r w:rsidR="00FB73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312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312" w:rsidRPr="00FB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</w:t>
            </w:r>
            <w:r w:rsidR="00FB7312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6690F" w:rsidRDefault="00D6690F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FB7312" w:rsidRPr="00AB10AD" w:rsidRDefault="00FB7312" w:rsidP="00AB10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B10AD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Информационная справка об</w:t>
      </w:r>
      <w:r w:rsidRPr="00AB10AD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 </w:t>
      </w:r>
      <w:r w:rsidRPr="00AB10AD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организации</w:t>
      </w:r>
    </w:p>
    <w:p w:rsidR="00D6690F" w:rsidRPr="006F409E" w:rsidRDefault="00D6690F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организации. 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общеобр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азовательное учреждение «</w:t>
      </w:r>
      <w:r w:rsidR="006F409E" w:rsidRP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с углубленным изучением отдельных предметов №24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» (МОУ «Средняя школа №24»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школа, организация) 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1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1970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постанов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администрации города Саранска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4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Учредитель: Администрация городского округа Саранск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312" w:rsidRDefault="00FB7312" w:rsidP="009C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на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</w:t>
      </w:r>
      <w:r w:rsidR="0063673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ятельности: 13Л01№0000356, выдана 03.06.2016</w:t>
      </w:r>
      <w:r w:rsidR="008E086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 Свидетельство 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аккредитации: №А007-01278-13/0114033, выдано 02.05.2024</w:t>
      </w:r>
      <w:r w:rsidR="008E086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7433" w:rsidRPr="009C7433" w:rsidRDefault="009C7433" w:rsidP="009C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430032, Республика Мордовия, г. Саранск, ул. </w:t>
      </w:r>
      <w:proofErr w:type="spellStart"/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Серадзская</w:t>
      </w:r>
      <w:proofErr w:type="spellEnd"/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26А</w:t>
      </w:r>
    </w:p>
    <w:p w:rsidR="009C7433" w:rsidRPr="00F11211" w:rsidRDefault="009C7433" w:rsidP="009C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F112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C74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F112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10" w:history="1">
        <w:r w:rsidRPr="009C743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sch</w:t>
        </w:r>
        <w:r w:rsidRPr="00F11211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9C743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sar</w:t>
        </w:r>
        <w:r w:rsidRPr="00F11211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.24@</w:t>
        </w:r>
        <w:r w:rsidRPr="009C743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Pr="00F11211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-</w:t>
        </w:r>
        <w:r w:rsidRPr="009C743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mordovia</w:t>
        </w:r>
        <w:r w:rsidRPr="00F11211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9C7433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6690F" w:rsidRPr="00F11211" w:rsidRDefault="00D6690F" w:rsidP="009C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B7312" w:rsidRPr="00FB7312" w:rsidRDefault="00FB7312" w:rsidP="00D6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gramStart"/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7312" w:rsidRPr="00FB7312" w:rsidRDefault="00FB7312" w:rsidP="00D6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621"/>
        <w:gridCol w:w="3493"/>
      </w:tblGrid>
      <w:tr w:rsidR="00FB7312" w:rsidRPr="00FB7312" w:rsidTr="00FB7312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FB7312" w:rsidRPr="00FB7312" w:rsidTr="00FB7312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Детей-инвалидов</w:t>
            </w:r>
            <w:proofErr w:type="spellEnd"/>
          </w:p>
        </w:tc>
      </w:tr>
      <w:tr w:rsidR="00FB7312" w:rsidRPr="00FB7312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7312" w:rsidRPr="00FB7312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7312" w:rsidRPr="00FB7312" w:rsidTr="00FB7312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9C7433" w:rsidRDefault="009C7433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6690F" w:rsidRDefault="00D6690F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690F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Краткая характеристика организационно-педагогических условий.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B7312" w:rsidRPr="00D6690F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школы входит:</w:t>
      </w:r>
    </w:p>
    <w:p w:rsidR="00FB7312" w:rsidRPr="00FB7312" w:rsidRDefault="00FB7312" w:rsidP="00D6690F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— директор, управляющий совет, общее собрание (конференция) работников, педагогический совет;</w:t>
      </w:r>
      <w:proofErr w:type="gramEnd"/>
    </w:p>
    <w:p w:rsidR="00FB7312" w:rsidRPr="00FB7312" w:rsidRDefault="00FB7312" w:rsidP="00D6690F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структурные подразделения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— библиотека, пищеблок, отдел кадров, психологическая служба, спортклуб, школьный театр;</w:t>
      </w:r>
      <w:proofErr w:type="gramEnd"/>
    </w:p>
    <w:p w:rsidR="00FB7312" w:rsidRPr="00FB7312" w:rsidRDefault="00FB7312" w:rsidP="00D6690F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объединения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— методические объединения учителей гуманитарного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цикла, психолого-педагогический консилиум.</w:t>
      </w: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Реализуемые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образовательные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B7312" w:rsidRPr="00FB7312" w:rsidRDefault="00FB7312" w:rsidP="00FB731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образовательные программы начального общего, основного общего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образования;</w:t>
      </w:r>
    </w:p>
    <w:p w:rsidR="00FB7312" w:rsidRPr="00FB7312" w:rsidRDefault="00FB7312" w:rsidP="00D6690F">
      <w:pPr>
        <w:numPr>
          <w:ilvl w:val="0"/>
          <w:numId w:val="7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образовательная программа начального общего образования;</w:t>
      </w:r>
    </w:p>
    <w:p w:rsidR="00FB7312" w:rsidRPr="00FB7312" w:rsidRDefault="00FB7312" w:rsidP="00D6690F">
      <w:pPr>
        <w:numPr>
          <w:ilvl w:val="0"/>
          <w:numId w:val="7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="00D92476"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</w:t>
      </w:r>
      <w:proofErr w:type="gramEnd"/>
      <w:r w:rsidR="00D92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образования: «Малышкина школа»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Материально-технические условия. Для функционирования школы, 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организации образовательного процесса имеются: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спортивный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- 1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312" w:rsidRPr="00FB7312" w:rsidRDefault="00FB7312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столовая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9247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60 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посадочных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D9247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FB7312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</w:t>
      </w:r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ицинский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FB7312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</w:t>
      </w:r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абинет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психолога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027A56" w:rsidP="00D6690F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учительская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FB7312" w:rsidP="00D6690F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</w:t>
      </w:r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еский</w:t>
      </w:r>
      <w:proofErr w:type="spellEnd"/>
      <w:proofErr w:type="gram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площадь</w:t>
      </w:r>
      <w:proofErr w:type="spellEnd"/>
      <w:r w:rsidR="00027A5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Информационно-образовательная среда представлена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базируется 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структурного подразделения «Библиотека»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 ФГИС «Моя школа».</w:t>
      </w:r>
    </w:p>
    <w:p w:rsidR="00D6690F" w:rsidRPr="00FB7312" w:rsidRDefault="00D6690F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312" w:rsidRPr="00FB7312" w:rsidRDefault="00FB7312" w:rsidP="00D6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режиме деятельности.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занятия проводятся 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две смены. Режим работы школы: пятидневная учебная неделя. Обеспечена занятость учащихся по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интересам во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половине дня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субботу 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дополнительного образования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 внеурочной деятельности.</w:t>
      </w:r>
    </w:p>
    <w:p w:rsidR="00FB7312" w:rsidRPr="00FB7312" w:rsidRDefault="00FB7312" w:rsidP="000D380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Сведения</w:t>
      </w:r>
      <w:proofErr w:type="spellEnd"/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о </w:t>
      </w:r>
      <w:proofErr w:type="spellStart"/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работниках</w:t>
      </w:r>
      <w:proofErr w:type="spellEnd"/>
    </w:p>
    <w:tbl>
      <w:tblPr>
        <w:tblW w:w="443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7"/>
        <w:gridCol w:w="1255"/>
        <w:gridCol w:w="1570"/>
        <w:gridCol w:w="1452"/>
        <w:gridCol w:w="1401"/>
        <w:gridCol w:w="1950"/>
      </w:tblGrid>
      <w:tr w:rsidR="00D6690F" w:rsidRPr="00FB7312" w:rsidTr="00D669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D6690F" w:rsidRPr="00FB7312" w:rsidTr="00D669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FB731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FB7312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Библиотекар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6690F" w:rsidRPr="00FB7312" w:rsidTr="00D66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0F" w:rsidRPr="00027A56" w:rsidRDefault="00D6690F" w:rsidP="001F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6690F" w:rsidRDefault="00D6690F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работников, имеющих ученую степень, звание, ведомственные награды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д.:</w:t>
      </w:r>
    </w:p>
    <w:p w:rsidR="00FB7312" w:rsidRPr="00FB7312" w:rsidRDefault="00027A56" w:rsidP="00D6690F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степень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FB7312" w:rsidP="00D6690F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меющих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ведомственные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награды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— 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B7312" w:rsidRPr="00FB7312" w:rsidRDefault="00FB7312" w:rsidP="00D6690F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(призеры, лауреаты) профессиональных конкурсов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6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педагогического состава есть учителя, отмеченные наградами:</w:t>
      </w:r>
    </w:p>
    <w:p w:rsidR="00FB7312" w:rsidRPr="00FB7312" w:rsidRDefault="00FB7312" w:rsidP="00D6690F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Почетный работник общего образования РФ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5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312" w:rsidRPr="00FB7312" w:rsidRDefault="00FB7312" w:rsidP="00D6690F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Почетная 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 Министерства просвещения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11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7312" w:rsidRPr="00FB7312" w:rsidRDefault="00FB7312" w:rsidP="00D6690F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Почетный работник образования города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Энска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— 6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работников;</w:t>
      </w:r>
    </w:p>
    <w:p w:rsidR="00FB7312" w:rsidRPr="00D6690F" w:rsidRDefault="00FB7312" w:rsidP="00D6690F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Отличник</w:t>
      </w:r>
      <w:proofErr w:type="spellEnd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нар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одного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просвещения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 </w:t>
      </w:r>
      <w:proofErr w:type="spellStart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</w:t>
      </w:r>
      <w:proofErr w:type="spellEnd"/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690F" w:rsidRPr="00D6690F" w:rsidRDefault="00D6690F" w:rsidP="00D6690F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Отличник просвещения – 1 работник;</w:t>
      </w:r>
    </w:p>
    <w:p w:rsidR="00D6690F" w:rsidRPr="00D6690F" w:rsidRDefault="00D6690F" w:rsidP="00D6690F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Заслуженный работник образования РМ – 1 работник.</w:t>
      </w: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Доля работников с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высшим образованием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100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FB7312" w:rsidRP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педагогов с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квалификационной категорией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18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FB7312" w:rsidRDefault="00FB7312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педагогов с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высшей квалификационной категорией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6690F">
        <w:rPr>
          <w:rFonts w:ascii="Times New Roman" w:eastAsia="Times New Roman" w:hAnsi="Times New Roman" w:cs="Times New Roman"/>
          <w:color w:val="000000"/>
          <w:sz w:val="24"/>
          <w:szCs w:val="24"/>
        </w:rPr>
        <w:t>— 37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0D380B" w:rsidRPr="00FB7312" w:rsidRDefault="000D380B" w:rsidP="00D66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312" w:rsidRDefault="00FB7312" w:rsidP="000D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Краткая характеристика окружающего социума, наличие социальных партнеров. 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Социум школы представляет собой микро-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макросреду</w:t>
      </w:r>
      <w:r w:rsidR="00560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Большинство родителей – служащие или рабочие. </w:t>
      </w:r>
      <w:proofErr w:type="gramStart"/>
      <w:r w:rsidR="00560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обучающихся проживают в полных семьях. </w:t>
      </w:r>
      <w:proofErr w:type="gramEnd"/>
    </w:p>
    <w:p w:rsidR="00FB7312" w:rsidRDefault="00560C78" w:rsidP="000D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позиций анализа социальных факторов (макросреды), оказывающих влияние на жизнедеятельность образовательного учреждения, Школа имеет благоприятное территориальное расположение. Рядом </w:t>
      </w:r>
      <w:r w:rsidR="00771F65">
        <w:rPr>
          <w:rFonts w:ascii="Times New Roman" w:eastAsia="Times New Roman" w:hAnsi="Times New Roman" w:cs="Times New Roman"/>
          <w:color w:val="000000"/>
          <w:sz w:val="24"/>
          <w:szCs w:val="24"/>
        </w:rPr>
        <w:t>со школой располагаются Школа искусств, городской Центр детского творчества №2, городская Детская библиотека.</w:t>
      </w:r>
      <w:r w:rsidR="000D3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</w:t>
      </w:r>
      <w:r w:rsidR="0077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библиотекой 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проводит литературные и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культурно-познавательные мероприятия.</w:t>
      </w:r>
    </w:p>
    <w:p w:rsidR="000D380B" w:rsidRPr="00FB7312" w:rsidRDefault="000D380B" w:rsidP="000D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центрами дополнительного образования позволяет обеспечить возможность получения дополнительного образования, реализовать индивидуально-дифференцированный подход в творческой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активности</w:t>
      </w:r>
    </w:p>
    <w:p w:rsidR="00FB7312" w:rsidRDefault="00FB7312" w:rsidP="00AB10A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</w:t>
      </w:r>
      <w:r w:rsidR="00771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достижений ОО </w:t>
      </w:r>
      <w:r w:rsidR="000D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предыдущие 3 года</w:t>
      </w: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71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33AC" w:rsidRDefault="001F33AC" w:rsidP="00552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год по итогам ГИА в 9 и 11 классах все выпускники получали аттестаты, выпускники 11-х классов награждались золотой медалью «За особые успехи в учении», выпускники 9-х классов получали аттестаты с отличием. Выпускники 11-х классов получали от 90 баллов и выше по английскому языку, русскому языку, истории.</w:t>
      </w:r>
    </w:p>
    <w:p w:rsidR="00D9432F" w:rsidRDefault="001F33AC" w:rsidP="00552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есть учащиеся, являющиеся призерами и победителями различных олимпиад, конкурсов. </w:t>
      </w:r>
    </w:p>
    <w:p w:rsidR="0055297A" w:rsidRDefault="0055297A" w:rsidP="00552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сочинений – победители и призеры муниципального этапа.</w:t>
      </w:r>
    </w:p>
    <w:p w:rsidR="0055297A" w:rsidRDefault="0055297A" w:rsidP="00552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Участники в муниципальных межшкольных конференциях.</w:t>
      </w:r>
    </w:p>
    <w:p w:rsidR="0055297A" w:rsidRDefault="0055297A" w:rsidP="00552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Победители и призеры в научно-практических конференциях.</w:t>
      </w:r>
    </w:p>
    <w:p w:rsidR="0055297A" w:rsidRPr="0055297A" w:rsidRDefault="0055297A" w:rsidP="00552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312" w:rsidRPr="0055297A" w:rsidRDefault="00AB10AD" w:rsidP="0055297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3.</w:t>
      </w:r>
      <w:r w:rsidR="00FB7312" w:rsidRPr="0055297A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Проблемно-ориентированный анализ текущего состояния организации</w:t>
      </w:r>
    </w:p>
    <w:p w:rsidR="00FB7312" w:rsidRPr="00FB7312" w:rsidRDefault="00FB7312" w:rsidP="005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самодиагностики, установление уровня достижения результатов. 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баллов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по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магистральному направлению. Описание дефицитов по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направлению и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ключевому условию.</w:t>
      </w:r>
    </w:p>
    <w:p w:rsidR="00FB7312" w:rsidRPr="00FB7312" w:rsidRDefault="00FB7312" w:rsidP="005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Магистральное направление «Знание»</w:t>
      </w:r>
    </w:p>
    <w:p w:rsidR="00FB7312" w:rsidRPr="00FB7312" w:rsidRDefault="00C875A4" w:rsidP="00552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(43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 из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53, уровень "высокий«, разрыв 10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2"/>
        <w:gridCol w:w="5903"/>
      </w:tblGrid>
      <w:tr w:rsidR="00FB7312" w:rsidRPr="00FB7312" w:rsidTr="00C875A4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Дефициты</w:t>
            </w:r>
            <w:proofErr w:type="spellEnd"/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FB7312" w:rsidRPr="00FB7312" w:rsidTr="00C875A4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уровень профессиональных компетенций у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по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рабочих программ курсов внеурочной деятельности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Организация методической помощи педагогам со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 более опытных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компетентных коллег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реализации программ наставничества.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обучения педагогов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повышения квалификации по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 учебно-исследовательской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деятельности во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занятиях.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эффективных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морального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материального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стимулирования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B7312" w:rsidRPr="00FB7312" w:rsidTr="00C875A4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кадров, помещений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оборудования для полноценной 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курсов внеурочной деятельности, программ дополнительного образования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Поиск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сетевых партнеров, обладающих необходимыми ресурсами: других 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организаций,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среднего профессионального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образования, предприятий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Привлечение педагогов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кадров для реализации курсов внеурочной деятельности, программ дополнительного образования.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Поиск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иных форм взаимодействия с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организациями, имеющими необходимые ресурсы для реализации курсов внеурочной деятельности, программ дополнительного образования.</w:t>
            </w:r>
          </w:p>
        </w:tc>
      </w:tr>
      <w:tr w:rsidR="00FB7312" w:rsidRPr="00FB7312" w:rsidTr="00C875A4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ВСОКО школы не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критериям, по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 формируют Индекс качества общего образования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Утверждение плана-графика модернизации ВСОКО школы.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Реализация мероприятий из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плана-графика модернизации ВСОКО школы.</w:t>
            </w:r>
          </w:p>
        </w:tc>
      </w:tr>
      <w:tr w:rsidR="00FB7312" w:rsidRPr="00FB7312" w:rsidTr="00C875A4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ресурсов для создания условий для обучения детей с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ОВЗ (нет дефектолога,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пандусов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Запрос финансирования у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учредителя, закупка необходимого оборудования.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Поиск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на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специалистов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учителя-дефектолога,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тьютора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ассистента.</w:t>
            </w:r>
          </w:p>
        </w:tc>
      </w:tr>
    </w:tbl>
    <w:p w:rsidR="00FB7312" w:rsidRPr="00C875A4" w:rsidRDefault="00FB7312" w:rsidP="00FB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Магистральное направление «Здоровье»</w:t>
      </w:r>
    </w:p>
    <w:p w:rsidR="00FB7312" w:rsidRPr="00FB7312" w:rsidRDefault="00C875A4" w:rsidP="00FB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(23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24, уровень "высокий«, разрыв 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6"/>
        <w:gridCol w:w="5889"/>
      </w:tblGrid>
      <w:tr w:rsidR="00FB7312" w:rsidRPr="00FB7312" w:rsidTr="00C875A4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Дефициты</w:t>
            </w:r>
            <w:proofErr w:type="spellEnd"/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FB7312" w:rsidRPr="00FB7312" w:rsidTr="00C875A4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достаточная подготовка учеников к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получению знака отличия ВФСК «ГТО»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Проектирование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индивидуальных маршрутов подготовки учеников к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испытаниях </w:t>
            </w:r>
            <w:proofErr w:type="gram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proofErr w:type="gram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 отличия ВФСК «ГТО».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мер морального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 стимулирования педагогов.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Внедрение мер морального стимулирования учеников к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подготовке, испытаниях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получению знака отличия ВФСК «ГТО».</w:t>
            </w:r>
          </w:p>
        </w:tc>
      </w:tr>
    </w:tbl>
    <w:p w:rsidR="00FB7312" w:rsidRPr="00C875A4" w:rsidRDefault="00FB7312" w:rsidP="00FB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Магистральное направление «Творчество»</w:t>
      </w:r>
    </w:p>
    <w:p w:rsidR="00FB7312" w:rsidRPr="00FB7312" w:rsidRDefault="00C875A4" w:rsidP="00FB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(28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29, уровень «высокий», разрыв 1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="00FB7312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885"/>
      </w:tblGrid>
      <w:tr w:rsidR="00FB7312" w:rsidRPr="00FB7312" w:rsidTr="00C875A4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Дефициты</w:t>
            </w:r>
            <w:proofErr w:type="spellEnd"/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FB7312" w:rsidRPr="00FB7312" w:rsidTr="00C875A4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Неэффективная подготовка учеников к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312" w:rsidRPr="00FB7312" w:rsidRDefault="00FB7312" w:rsidP="00FB73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Проектирование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индивидуальных маршрутов подготовки одаренных учеников к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во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всех этапах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других олимпиадах и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конкурсах.</w:t>
            </w:r>
            <w:r w:rsidRPr="00FB7312">
              <w:rPr>
                <w:rFonts w:ascii="Times New Roman" w:eastAsia="Times New Roman" w:hAnsi="Times New Roman" w:cs="Times New Roman"/>
              </w:rPr>
              <w:br/>
            </w:r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мер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морального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материального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стимулирования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FB7312" w:rsidRDefault="00FB7312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Default="00B14B7D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Default="00B14B7D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Default="00B14B7D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Default="00B14B7D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Default="00B14B7D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B7D" w:rsidRPr="00C875A4" w:rsidRDefault="00F11211" w:rsidP="00B1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14B7D"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Магис</w:t>
      </w:r>
      <w:r w:rsidR="00B14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тральное направление «Профориентация</w:t>
      </w:r>
      <w:r w:rsidR="00B14B7D"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14B7D" w:rsidRPr="00FB7312" w:rsidRDefault="00F11211" w:rsidP="00B1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</w:t>
      </w:r>
      <w:r w:rsidR="00B14B7D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14B7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B14B7D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="00B14B7D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 уровень «высокий», разрыв 2</w:t>
      </w:r>
      <w:r w:rsidR="00B14B7D"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14B7D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14B7D"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4"/>
        <w:gridCol w:w="5891"/>
      </w:tblGrid>
      <w:tr w:rsidR="00B14B7D" w:rsidRPr="00FB7312" w:rsidTr="00F11211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B7D" w:rsidRPr="00FB7312" w:rsidRDefault="00B14B7D" w:rsidP="00F1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Дефициты</w:t>
            </w:r>
            <w:proofErr w:type="spellEnd"/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B7D" w:rsidRPr="00FB7312" w:rsidRDefault="00B14B7D" w:rsidP="00F1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Управленческие</w:t>
            </w:r>
            <w:proofErr w:type="spellEnd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7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B14B7D" w:rsidRPr="00FB7312" w:rsidTr="00F11211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B7D" w:rsidRPr="00FB7312" w:rsidRDefault="00F11211" w:rsidP="00F1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proofErr w:type="gramStart"/>
            <w:r w:rsidRPr="00F1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F11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B7D" w:rsidRPr="00F11211" w:rsidRDefault="00F11211" w:rsidP="00F11211">
            <w:pPr>
              <w:pStyle w:val="a3"/>
              <w:numPr>
                <w:ilvl w:val="2"/>
                <w:numId w:val="9"/>
              </w:numPr>
              <w:spacing w:before="100" w:beforeAutospacing="1" w:after="100" w:afterAutospacing="1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предпрофессиональных классов.</w:t>
            </w:r>
          </w:p>
        </w:tc>
      </w:tr>
    </w:tbl>
    <w:p w:rsidR="00FB7312" w:rsidRDefault="00FB7312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11211" w:rsidRPr="00C875A4" w:rsidRDefault="00F11211" w:rsidP="00F1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Магис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тральное направление «Учитель.  Школьная команда</w:t>
      </w: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11211" w:rsidRPr="00FB7312" w:rsidRDefault="00F11211" w:rsidP="00F11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(26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32688">
        <w:rPr>
          <w:rFonts w:ascii="Times New Roman" w:eastAsia="Times New Roman" w:hAnsi="Times New Roman" w:cs="Times New Roman"/>
          <w:color w:val="000000"/>
          <w:sz w:val="24"/>
          <w:szCs w:val="24"/>
        </w:rPr>
        <w:t>31, уровень «средний», разрыв 5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32688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1"/>
        <w:gridCol w:w="5814"/>
      </w:tblGrid>
      <w:tr w:rsidR="00F11211" w:rsidRPr="00FB7312" w:rsidTr="00F11211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211" w:rsidRPr="00F11211" w:rsidRDefault="00F11211" w:rsidP="00F1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211" w:rsidRPr="00F11211" w:rsidRDefault="00F11211" w:rsidP="00F1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F11211" w:rsidRPr="00FB7312" w:rsidTr="00F11211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211" w:rsidRPr="00FB7312" w:rsidRDefault="00BF0EBF" w:rsidP="00F112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Недостаточное количество </w:t>
            </w:r>
            <w:r w:rsidR="00F32688" w:rsidRPr="00F3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работников, прошедших обучение по программам повышения квалификации по инструментам ЦОС, размещенным</w:t>
            </w:r>
            <w:r w:rsidR="00F3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688" w:rsidRPr="00F3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211" w:rsidRDefault="00F32688" w:rsidP="00F32688">
            <w:pPr>
              <w:pStyle w:val="a3"/>
              <w:numPr>
                <w:ilvl w:val="2"/>
                <w:numId w:val="7"/>
              </w:numPr>
              <w:spacing w:before="100" w:beforeAutospacing="1" w:after="100" w:afterAutospacing="1" w:line="240" w:lineRule="auto"/>
              <w:ind w:left="25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доли педагогических работников, прошедших обучение по программам повышения квалификации по инструментам ЦОС;</w:t>
            </w:r>
          </w:p>
          <w:p w:rsidR="00FA550F" w:rsidRDefault="00FA550F" w:rsidP="00F32688">
            <w:pPr>
              <w:pStyle w:val="a3"/>
              <w:numPr>
                <w:ilvl w:val="2"/>
                <w:numId w:val="7"/>
              </w:numPr>
              <w:spacing w:before="100" w:beforeAutospacing="1" w:after="100" w:afterAutospacing="1" w:line="240" w:lineRule="auto"/>
              <w:ind w:left="25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29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конкурсном движении;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550F" w:rsidRPr="00F32688" w:rsidRDefault="00FA550F" w:rsidP="00F32688">
            <w:pPr>
              <w:pStyle w:val="a3"/>
              <w:numPr>
                <w:ilvl w:val="2"/>
                <w:numId w:val="7"/>
              </w:numPr>
              <w:spacing w:before="100" w:beforeAutospacing="1" w:after="100" w:afterAutospacing="1" w:line="240" w:lineRule="auto"/>
              <w:ind w:left="25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педагогов диагностикой профессиональных компетенций. </w:t>
            </w:r>
          </w:p>
        </w:tc>
      </w:tr>
    </w:tbl>
    <w:p w:rsidR="00F11211" w:rsidRDefault="00F11211" w:rsidP="00F11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550F" w:rsidRPr="00C875A4" w:rsidRDefault="00FA550F" w:rsidP="00FA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Магис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тральное направление «Школьный климат</w:t>
      </w: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A550F" w:rsidRPr="00FB7312" w:rsidRDefault="00FA550F" w:rsidP="00FA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 уровень «средний», разрыв </w:t>
      </w:r>
      <w:r w:rsidR="00BF0E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="00BF0E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B73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3"/>
        <w:gridCol w:w="5712"/>
      </w:tblGrid>
      <w:tr w:rsidR="00FA550F" w:rsidRPr="00FB7312" w:rsidTr="00C5552F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50F" w:rsidRPr="00F11211" w:rsidRDefault="00FA550F" w:rsidP="00C55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50F" w:rsidRPr="00F11211" w:rsidRDefault="00FA550F" w:rsidP="00C55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FA550F" w:rsidRPr="00FB7312" w:rsidTr="00C5552F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50F" w:rsidRPr="00FB7312" w:rsidRDefault="00BF0EBF" w:rsidP="00BF0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BF0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общеобразовательной организации учителя-дефектолога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социального педагога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50F" w:rsidRDefault="00291C36" w:rsidP="00FA550F">
            <w:pPr>
              <w:pStyle w:val="a3"/>
              <w:numPr>
                <w:ilvl w:val="2"/>
                <w:numId w:val="14"/>
              </w:numPr>
              <w:spacing w:before="100" w:beforeAutospacing="1" w:after="100" w:afterAutospacing="1" w:line="240" w:lineRule="auto"/>
              <w:ind w:left="25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учителя-дефектолога</w:t>
            </w:r>
          </w:p>
          <w:p w:rsidR="00291C36" w:rsidRPr="00F32688" w:rsidRDefault="005C26FF" w:rsidP="00FA550F">
            <w:pPr>
              <w:pStyle w:val="a3"/>
              <w:numPr>
                <w:ilvl w:val="2"/>
                <w:numId w:val="14"/>
              </w:numPr>
              <w:spacing w:before="100" w:beforeAutospacing="1" w:after="100" w:afterAutospacing="1" w:line="240" w:lineRule="auto"/>
              <w:ind w:left="25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штате социального педагога. </w:t>
            </w:r>
          </w:p>
        </w:tc>
      </w:tr>
    </w:tbl>
    <w:p w:rsidR="00FA550F" w:rsidRDefault="00FA550F" w:rsidP="00FA55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26FF" w:rsidRPr="00C875A4" w:rsidRDefault="005C26FF" w:rsidP="005C2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C87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Магис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  <w:r w:rsidR="000B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льное направление «Образовательная среда»</w:t>
      </w:r>
    </w:p>
    <w:p w:rsidR="00DB2E59" w:rsidRPr="00E075D6" w:rsidRDefault="005C26FF" w:rsidP="00E0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2E59" w:rsidRPr="00E075D6" w:rsidSect="00DB2E59">
          <w:footerReference w:type="default" r:id="rId11"/>
          <w:pgSz w:w="11906" w:h="16838"/>
          <w:pgMar w:top="851" w:right="567" w:bottom="851" w:left="1134" w:header="709" w:footer="709" w:gutter="0"/>
          <w:cols w:space="720"/>
          <w:docGrid w:linePitch="299"/>
        </w:sectPr>
      </w:pPr>
      <w:proofErr w:type="gramStart"/>
      <w:r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B1E43"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5C15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B1E43"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</w:t>
      </w:r>
      <w:r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 w:rsidRPr="005C15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0B1E43"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уровень «</w:t>
      </w:r>
      <w:r w:rsidR="000B1E43"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r w:rsidR="0046478E" w:rsidRPr="005C15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1825B2" w:rsidRPr="005C1542" w:rsidRDefault="008E0869" w:rsidP="00FB731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r w:rsidR="001A7EA6" w:rsidRPr="005C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5C1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5C1542" w:rsidRDefault="00AB10A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42">
        <w:rPr>
          <w:rFonts w:ascii="Times New Roman" w:hAnsi="Times New Roman" w:cs="Times New Roman"/>
          <w:sz w:val="24"/>
          <w:szCs w:val="24"/>
        </w:rPr>
        <w:t>4</w:t>
      </w:r>
      <w:r w:rsidR="00EC1A1F" w:rsidRPr="005C1542">
        <w:rPr>
          <w:rFonts w:ascii="Times New Roman" w:hAnsi="Times New Roman" w:cs="Times New Roman"/>
          <w:sz w:val="24"/>
          <w:szCs w:val="24"/>
        </w:rPr>
        <w:t xml:space="preserve">.1. </w:t>
      </w:r>
      <w:r w:rsidR="002855D8" w:rsidRPr="005C1542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3"/>
        <w:gridCol w:w="2610"/>
        <w:gridCol w:w="1887"/>
        <w:gridCol w:w="1069"/>
        <w:gridCol w:w="1854"/>
        <w:gridCol w:w="1889"/>
        <w:gridCol w:w="2378"/>
        <w:gridCol w:w="317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</w:t>
            </w:r>
            <w:r>
              <w:rPr>
                <w:rFonts w:ascii="Times New Roman" w:hAnsi="Times New Roma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</w:t>
            </w:r>
            <w:r>
              <w:rPr>
                <w:rFonts w:ascii="Times New Roman" w:hAnsi="Times New Roman"/>
              </w:rPr>
              <w:lastRenderedPageBreak/>
              <w:t>способностей, образовательных и профессиональных потребностей обучающихся в профильном обучении.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</w:t>
            </w:r>
            <w:r>
              <w:rPr>
                <w:rFonts w:ascii="Times New Roman" w:hAnsi="Times New Roman"/>
              </w:rPr>
              <w:lastRenderedPageBreak/>
              <w:t>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</w:t>
            </w:r>
            <w:r>
              <w:rPr>
                <w:rFonts w:ascii="Times New Roman" w:hAnsi="Times New Roman"/>
              </w:rPr>
              <w:lastRenderedPageBreak/>
              <w:t>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</w:t>
            </w:r>
            <w:r>
              <w:rPr>
                <w:rFonts w:ascii="Times New Roman" w:hAnsi="Times New Roman"/>
              </w:rPr>
              <w:lastRenderedPageBreak/>
              <w:t>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Участие обучающихся во </w:t>
            </w:r>
            <w:r>
              <w:rPr>
                <w:rFonts w:ascii="Times New Roman" w:hAnsi="Times New Roman"/>
              </w:rPr>
              <w:lastRenderedPageBreak/>
              <w:t>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</w:rPr>
              <w:lastRenderedPageBreak/>
              <w:t xml:space="preserve">региональном этапе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Недостаток </w:t>
            </w:r>
            <w:r>
              <w:rPr>
                <w:rFonts w:ascii="Times New Roman" w:hAnsi="Times New Roman"/>
              </w:rPr>
              <w:lastRenderedPageBreak/>
              <w:t>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lastRenderedPageBreak/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педагогических работников, обеспечивающих участие обучающихся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Кадровое обеспечение оказания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</w:t>
            </w:r>
            <w:r>
              <w:rPr>
                <w:rFonts w:ascii="Times New Roman" w:hAnsi="Times New Roman"/>
              </w:rPr>
              <w:lastRenderedPageBreak/>
              <w:t>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своевременным </w:t>
            </w:r>
            <w:r>
              <w:rPr>
                <w:rFonts w:ascii="Times New Roman" w:hAnsi="Times New Roman"/>
              </w:rPr>
              <w:lastRenderedPageBreak/>
              <w:t>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</w:t>
            </w:r>
            <w:r>
              <w:rPr>
                <w:rFonts w:ascii="Times New Roman" w:hAnsi="Times New Roman"/>
              </w:rPr>
              <w:lastRenderedPageBreak/>
              <w:t xml:space="preserve">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</w:t>
            </w:r>
            <w:r>
              <w:rPr>
                <w:rFonts w:ascii="Times New Roman" w:hAnsi="Times New Roman"/>
              </w:rPr>
              <w:lastRenderedPageBreak/>
              <w:t>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 и более видов спорта в ШСК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lastRenderedPageBreak/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От 10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</w:t>
            </w:r>
            <w:r>
              <w:rPr>
                <w:rFonts w:ascii="Times New Roman" w:hAnsi="Times New Roman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</w:t>
            </w:r>
            <w:r>
              <w:rPr>
                <w:rFonts w:ascii="Times New Roman" w:hAnsi="Times New Roman"/>
              </w:rPr>
              <w:lastRenderedPageBreak/>
              <w:t>потребностями и индивидуальными возможностями, интересами семьи и общества.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</w:t>
            </w:r>
            <w:r>
              <w:rPr>
                <w:rFonts w:ascii="Times New Roman" w:hAnsi="Times New Roman"/>
              </w:rPr>
              <w:lastRenderedPageBreak/>
              <w:t>требованиям, указанным в квалификационных справочниках, и (или) профессиональным стандартам.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организована сетевая форма реализации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</w:t>
            </w:r>
            <w:r>
              <w:rPr>
                <w:rFonts w:ascii="Times New Roman" w:hAnsi="Times New Roman"/>
              </w:rPr>
              <w:lastRenderedPageBreak/>
              <w:t xml:space="preserve">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lastRenderedPageBreak/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</w:t>
            </w:r>
            <w:r>
              <w:rPr>
                <w:rFonts w:ascii="Times New Roman" w:hAnsi="Times New Roman"/>
              </w:rPr>
              <w:lastRenderedPageBreak/>
              <w:t>объединений, наставников из числа представителей Ассоциации кружков, иных заинтересованных лиц.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</w:t>
            </w:r>
            <w:r>
              <w:rPr>
                <w:rFonts w:ascii="Times New Roman" w:hAnsi="Times New Roman"/>
              </w:rPr>
              <w:lastRenderedPageBreak/>
              <w:t>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деятельности представителей </w:t>
            </w:r>
            <w:r>
              <w:rPr>
                <w:rFonts w:ascii="Times New Roman" w:hAnsi="Times New Roman"/>
              </w:rPr>
              <w:lastRenderedPageBreak/>
              <w:t>родительского сообщества в Управляющем совете общеобразовательной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</w:t>
            </w:r>
            <w:r>
              <w:rPr>
                <w:rFonts w:ascii="Times New Roman" w:hAnsi="Times New Roman"/>
              </w:rPr>
              <w:lastRenderedPageBreak/>
              <w:t>обучающихся и педагогов, условий обучения и воспитания.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</w:t>
            </w:r>
            <w:r>
              <w:rPr>
                <w:rFonts w:ascii="Times New Roman" w:hAnsi="Times New Roman"/>
              </w:rPr>
              <w:lastRenderedPageBreak/>
              <w:t>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целевого взаимодействие с </w:t>
            </w:r>
            <w:r>
              <w:rPr>
                <w:rFonts w:ascii="Times New Roman" w:hAnsi="Times New Roman"/>
              </w:rPr>
              <w:lastRenderedPageBreak/>
              <w:t>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</w:t>
            </w:r>
            <w:r>
              <w:rPr>
                <w:rFonts w:ascii="Times New Roman" w:hAnsi="Times New Roman"/>
              </w:rPr>
              <w:lastRenderedPageBreak/>
              <w:t>туристских услуг.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 xml:space="preserve">, медицинские, космические, IT, педагогические, </w:t>
            </w:r>
            <w:r>
              <w:rPr>
                <w:rFonts w:ascii="Times New Roman" w:hAnsi="Times New Roman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</w:t>
            </w:r>
            <w:r>
              <w:rPr>
                <w:rFonts w:ascii="Times New Roman" w:hAnsi="Times New Roman"/>
              </w:rPr>
              <w:lastRenderedPageBreak/>
              <w:t>служащих с целью дальнейшей реализации их в школе.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8290B" w:rsidRDefault="00F84DE6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</w:t>
            </w:r>
            <w:r>
              <w:rPr>
                <w:rFonts w:ascii="Times New Roman" w:hAnsi="Times New Roman"/>
              </w:rPr>
              <w:lastRenderedPageBreak/>
              <w:t xml:space="preserve">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</w:t>
            </w:r>
            <w:r>
              <w:rPr>
                <w:rFonts w:ascii="Times New Roman" w:hAnsi="Times New Roman"/>
              </w:rPr>
              <w:lastRenderedPageBreak/>
              <w:t>чемпионатов по профессиональному мастерству.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lastRenderedPageBreak/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Развитие системы наставничества </w:t>
            </w:r>
            <w:r>
              <w:rPr>
                <w:rFonts w:ascii="Times New Roman" w:hAnsi="Times New Roman"/>
              </w:rPr>
              <w:lastRenderedPageBreak/>
              <w:t>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педагогических работников и последующие действия по их ликвидации, предупреждению.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 xml:space="preserve">,  разъяснении </w:t>
            </w:r>
            <w:r>
              <w:rPr>
                <w:rFonts w:ascii="Times New Roman" w:hAnsi="Times New Roman"/>
              </w:rPr>
              <w:lastRenderedPageBreak/>
              <w:t>ее роли в снижении уровня профессиональных дефицитов, ее влияния на дальнейшее профессиональное развитие.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</w:t>
            </w:r>
            <w:r>
              <w:rPr>
                <w:rFonts w:ascii="Times New Roman" w:hAnsi="Times New Roman"/>
              </w:rPr>
              <w:lastRenderedPageBreak/>
              <w:t>дефицитах).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профессиональные </w:t>
            </w:r>
            <w:r>
              <w:rPr>
                <w:rFonts w:ascii="Times New Roman" w:hAnsi="Times New Roman"/>
              </w:rPr>
              <w:lastRenderedPageBreak/>
              <w:t>дефициты.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</w:t>
            </w:r>
            <w:r>
              <w:rPr>
                <w:rFonts w:ascii="Times New Roman" w:hAnsi="Times New Roman"/>
              </w:rPr>
              <w:lastRenderedPageBreak/>
              <w:t>последних года.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r>
              <w:rPr>
                <w:rFonts w:ascii="Times New Roman" w:hAnsi="Times New Roman"/>
              </w:rPr>
              <w:lastRenderedPageBreak/>
              <w:t>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 в сфере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</w:t>
            </w:r>
            <w:r>
              <w:rPr>
                <w:rFonts w:ascii="Times New Roman" w:hAnsi="Times New Roman"/>
              </w:rPr>
              <w:lastRenderedPageBreak/>
              <w:t>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</w:t>
            </w:r>
            <w:r>
              <w:rPr>
                <w:rFonts w:ascii="Times New Roman" w:hAnsi="Times New Roman"/>
              </w:rPr>
              <w:lastRenderedPageBreak/>
              <w:t>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</w:t>
            </w:r>
            <w:r>
              <w:rPr>
                <w:rFonts w:ascii="Times New Roman" w:hAnsi="Times New Roman"/>
              </w:rPr>
              <w:lastRenderedPageBreak/>
              <w:t xml:space="preserve">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к участию в мероприятиях в качестве эксперта, члена жюри, руководителя краткосрочного проекта.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региональном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>
              <w:rPr>
                <w:rFonts w:ascii="Times New Roman" w:hAnsi="Times New Roman"/>
              </w:rPr>
              <w:lastRenderedPageBreak/>
              <w:t>достижению высокого результата.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технологий) с ресурсными центрами, медицинскими учреждениями.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rPr>
                <w:rFonts w:ascii="Times New Roman" w:hAnsi="Times New Roman"/>
              </w:rPr>
              <w:lastRenderedPageBreak/>
              <w:t>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proofErr w:type="gramStart"/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Профилактика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Реализуется в </w:t>
            </w:r>
            <w:r>
              <w:rPr>
                <w:rFonts w:ascii="Times New Roman" w:hAnsi="Times New Roman"/>
              </w:rPr>
              <w:lastRenderedPageBreak/>
              <w:t>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Рост явлений насилия, </w:t>
            </w:r>
            <w:r>
              <w:rPr>
                <w:rFonts w:ascii="Times New Roman" w:hAnsi="Times New Roman"/>
              </w:rPr>
              <w:lastRenderedPageBreak/>
              <w:t xml:space="preserve">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</w:t>
            </w:r>
            <w:r>
              <w:rPr>
                <w:rFonts w:ascii="Times New Roman" w:hAnsi="Times New Roman"/>
              </w:rPr>
              <w:lastRenderedPageBreak/>
              <w:t xml:space="preserve">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 и др.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обеспечивающих </w:t>
            </w:r>
            <w:r>
              <w:rPr>
                <w:rFonts w:ascii="Times New Roman" w:hAnsi="Times New Roman"/>
              </w:rPr>
              <w:lastRenderedPageBreak/>
              <w:t>возможность профессионально работать в межведомственной и междисциплинарной команде.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</w:t>
            </w:r>
            <w:r>
              <w:rPr>
                <w:rFonts w:ascii="Times New Roman" w:hAnsi="Times New Roman"/>
              </w:rPr>
              <w:lastRenderedPageBreak/>
              <w:t>АООП, органы здравоохранения, социальной защиты, опеки и попечительства и др.).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семьям, находящимся в </w:t>
            </w:r>
            <w:r>
              <w:rPr>
                <w:rFonts w:ascii="Times New Roman" w:hAnsi="Times New Roman"/>
              </w:rPr>
              <w:lastRenderedPageBreak/>
              <w:t>социально опасном положении, помощи в обучении и воспитании детей.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</w:t>
            </w:r>
            <w:r>
              <w:rPr>
                <w:rFonts w:ascii="Times New Roman" w:hAnsi="Times New Roman"/>
              </w:rPr>
              <w:lastRenderedPageBreak/>
              <w:t>восстановительных технологий по урегулированию межличностных конфликтов и профилактики правонарушений.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</w:t>
            </w:r>
            <w:r>
              <w:rPr>
                <w:rFonts w:ascii="Times New Roman" w:hAnsi="Times New Roman"/>
              </w:rPr>
              <w:lastRenderedPageBreak/>
              <w:t>организаций дополнительного образования, детских и молодежных социально-ориентированных объединений.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</w:t>
            </w:r>
            <w:r>
              <w:rPr>
                <w:rFonts w:ascii="Times New Roman" w:hAnsi="Times New Roman"/>
              </w:rPr>
              <w:lastRenderedPageBreak/>
              <w:t>и правонарушения, а также обучающихся, склонных к иным видам отклоняющегося поведения).</w:t>
            </w:r>
            <w:proofErr w:type="gramEnd"/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</w:t>
            </w:r>
            <w:r>
              <w:rPr>
                <w:rFonts w:ascii="Times New Roman" w:hAnsi="Times New Roman"/>
              </w:rPr>
              <w:lastRenderedPageBreak/>
              <w:t>повышенной тревожности.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</w:t>
            </w:r>
            <w:r>
              <w:rPr>
                <w:rFonts w:ascii="Times New Roman" w:hAnsi="Times New Roman"/>
              </w:rPr>
              <w:lastRenderedPageBreak/>
              <w:t xml:space="preserve">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работников организации.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</w:t>
            </w:r>
            <w:r>
              <w:rPr>
                <w:rFonts w:ascii="Times New Roman" w:hAnsi="Times New Roman"/>
              </w:rPr>
              <w:lastRenderedPageBreak/>
              <w:t>сопровождение внутрисемейной профилактики деструктивного поведения детей и молодежи.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A8290B"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  <w:vMerge/>
          </w:tcPr>
          <w:p w:rsidR="00A8290B" w:rsidRDefault="00A8290B"/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8290B" w:rsidRDefault="00F84DE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</w:t>
            </w:r>
            <w:r>
              <w:rPr>
                <w:rFonts w:ascii="Times New Roman" w:hAnsi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образовательной деятельности в соответствии с Методическими </w:t>
            </w:r>
            <w:r>
              <w:rPr>
                <w:rFonts w:ascii="Times New Roman" w:hAnsi="Times New Roman"/>
              </w:rPr>
              <w:lastRenderedPageBreak/>
              <w:t xml:space="preserve">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lastRenderedPageBreak/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 xml:space="preserve">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8290B" w:rsidRDefault="00F84DE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  <w:tr w:rsidR="00A8290B"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8290B" w:rsidRDefault="00F84DE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8290B" w:rsidRDefault="00A8290B"/>
        </w:tc>
        <w:tc>
          <w:tcPr>
            <w:tcW w:w="0" w:type="auto"/>
          </w:tcPr>
          <w:p w:rsidR="00A8290B" w:rsidRDefault="00A8290B"/>
        </w:tc>
      </w:tr>
    </w:tbl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59" w:rsidRDefault="00DB2E5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B2E59" w:rsidSect="00DB2E59">
          <w:pgSz w:w="16838" w:h="11906" w:orient="landscape"/>
          <w:pgMar w:top="1134" w:right="851" w:bottom="567" w:left="851" w:header="709" w:footer="709" w:gutter="0"/>
          <w:cols w:space="720"/>
          <w:docGrid w:linePitch="299"/>
        </w:sectPr>
      </w:pPr>
    </w:p>
    <w:p w:rsidR="008470A7" w:rsidRPr="00DB2E59" w:rsidRDefault="008470A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CD8" w:rsidRPr="00DB2E59" w:rsidRDefault="00AB10AD" w:rsidP="00DB2E5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E59">
        <w:rPr>
          <w:rFonts w:ascii="Times New Roman" w:hAnsi="Times New Roman" w:cs="Times New Roman"/>
          <w:sz w:val="24"/>
          <w:szCs w:val="24"/>
        </w:rPr>
        <w:t>4.2</w:t>
      </w:r>
      <w:r w:rsidR="002855D8" w:rsidRPr="00DB2E59">
        <w:rPr>
          <w:rFonts w:ascii="Times New Roman" w:hAnsi="Times New Roman" w:cs="Times New Roman"/>
          <w:sz w:val="24"/>
          <w:szCs w:val="24"/>
        </w:rPr>
        <w:t>Анализ текущего состоя</w:t>
      </w:r>
      <w:r w:rsidR="00DB2E59">
        <w:rPr>
          <w:rFonts w:ascii="Times New Roman" w:hAnsi="Times New Roman" w:cs="Times New Roman"/>
          <w:sz w:val="24"/>
          <w:szCs w:val="24"/>
        </w:rPr>
        <w:t xml:space="preserve">ния и перспектив развития школы. </w:t>
      </w:r>
      <w:r w:rsidR="0012722C" w:rsidRPr="00DB2E5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DB2E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B10AD" w:rsidRPr="00DB2E59" w:rsidRDefault="00AB10AD" w:rsidP="00DB2E59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3605"/>
        <w:gridCol w:w="4026"/>
        <w:gridCol w:w="4922"/>
      </w:tblGrid>
      <w:tr w:rsidR="00AB10AD" w:rsidTr="00AB10AD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B10AD" w:rsidTr="00AB10AD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0AD" w:rsidTr="00AB10AD">
        <w:trPr>
          <w:trHeight w:val="3740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ФРП по учебным предметам (1‒11 классы);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учебно-исследовательской и проектной деятельности;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профилей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нескольких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недостаточный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отвечает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полном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Модернизирована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10AD" w:rsidTr="00AB10AD">
        <w:trPr>
          <w:trHeight w:val="3441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балл: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бесплатное горячее питание учащихся начальных классов;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просветительская деятельность в сфере ЗОЖ;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AB1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балла: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малая диверсификация деятельности школьного спортивного клуба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 достаточная подготовка учеников к 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учению знака отличия ВФСК «ГТО».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Организованы занятия по 5 новым видам спорта.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Ученики получили 3 знака ВФСК «ГТО».</w:t>
            </w:r>
          </w:p>
          <w:p w:rsidR="00AB10AD" w:rsidRPr="00AB10AD" w:rsidRDefault="00AB10AD" w:rsidP="00AB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AD" w:rsidRPr="00AB10AD" w:rsidRDefault="00AB10AD" w:rsidP="00AB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AD" w:rsidTr="00AB10AD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балла: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 более 70% учеников </w:t>
            </w:r>
            <w:proofErr w:type="gram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охвачены</w:t>
            </w:r>
            <w:proofErr w:type="gram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дополнительным образованием;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3 дополнительных общеобразовательных программ;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ствует 1 технологический кружок.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баллов: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 нет сетевых партнеров для реализации программ </w:t>
            </w:r>
            <w:proofErr w:type="gram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неэффективная подготовка учеников к участию в олимпиадах и конкурсах;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отсутствует школьный хор и </w:t>
            </w:r>
            <w:proofErr w:type="spell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евидение, газета, журнал и др.).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Реализуются 2 программы </w:t>
            </w:r>
            <w:proofErr w:type="spell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сетевой форме с </w:t>
            </w:r>
            <w:proofErr w:type="spell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Кванториумом</w:t>
            </w:r>
            <w:proofErr w:type="spell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центром «</w:t>
            </w:r>
            <w:proofErr w:type="spellStart"/>
            <w:proofErr w:type="gram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spell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Ученики стабильно занимают высокие места в рейтинге на всех этапах </w:t>
            </w:r>
            <w:proofErr w:type="spell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олимпиадах и конкурсах.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Функционирует школьный хор и </w:t>
            </w:r>
            <w:proofErr w:type="gramStart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gramEnd"/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медиа.</w:t>
            </w:r>
            <w:r w:rsidRPr="00AB10AD">
              <w:rPr>
                <w:rFonts w:ascii="Times New Roman" w:hAnsi="Times New Roman" w:cs="Times New Roman"/>
              </w:rPr>
              <w:br/>
            </w:r>
          </w:p>
        </w:tc>
      </w:tr>
      <w:tr w:rsidR="00AB10AD" w:rsidTr="00AB10AD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Default="00AB10AD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баллов: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использование государственных символов при обучении и воспитании;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реализация рабочей программы воспитания, в том числе для детей с ОВЗ;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реализация календарн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плана воспитательной работы.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 баллов: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недостаточная работа по адаптации детей-иностранцев, особенно, плохо владеющих русским языком, к учебному процессу;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отсутствие школьной символики;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отсутствие первичного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РДДМ «Движение первых»</w:t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0AD" w:rsidRPr="00AB10AD" w:rsidRDefault="00AB10AD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Внедрена программа адаптации детей-иностранцев, включающая диагностику и меры поддержки детей и родителей.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Утверждена школьная символика: эмблема и гимн.</w:t>
            </w:r>
            <w:r w:rsidRPr="00AB10AD">
              <w:rPr>
                <w:rFonts w:ascii="Times New Roman" w:hAnsi="Times New Roman" w:cs="Times New Roman"/>
              </w:rPr>
              <w:br/>
            </w:r>
            <w:r w:rsidRPr="00AB1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Оформлено первичного отделения РДДМ «Движение первых».</w:t>
            </w:r>
            <w:r w:rsidRPr="00AB10AD">
              <w:rPr>
                <w:rFonts w:ascii="Times New Roman" w:hAnsi="Times New Roman" w:cs="Times New Roman"/>
              </w:rPr>
              <w:br/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DB2E59" w:rsidRDefault="00DB2E5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12722C" w:rsidRPr="00DB2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DB2E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DB2E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DB2E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B76F2" w:rsidRPr="00DB2E59" w:rsidRDefault="004B76F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7"/>
        <w:gridCol w:w="3190"/>
        <w:gridCol w:w="3397"/>
        <w:gridCol w:w="3151"/>
        <w:gridCol w:w="2841"/>
      </w:tblGrid>
      <w:tr w:rsidR="004B76F2" w:rsidTr="004B76F2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Магистральные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ключевые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потенциала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перспектив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факторов</w:t>
            </w:r>
          </w:p>
        </w:tc>
      </w:tr>
      <w:tr w:rsidR="004B76F2" w:rsidTr="004B76F2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макросреде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улучшение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меняющееся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которому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родители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некоторыми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макросреде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сложным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положением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ЗОЖ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диверсификация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ШСК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Нарушение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задействованы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Невысокая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участии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занятиях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проекте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будущее»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предприятиями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Центром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учеников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отражали 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дефектолога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Одобрен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маленькая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контингент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6F2" w:rsidTr="004B76F2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входит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медиа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выделят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закупку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</w:tr>
    </w:tbl>
    <w:p w:rsidR="004B76F2" w:rsidRDefault="004B76F2" w:rsidP="004B76F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6F2" w:rsidRPr="00DB2E59" w:rsidRDefault="004B76F2" w:rsidP="004B76F2">
      <w:pPr>
        <w:pStyle w:val="a3"/>
        <w:numPr>
          <w:ilvl w:val="2"/>
          <w:numId w:val="6"/>
        </w:numPr>
        <w:spacing w:line="600" w:lineRule="atLeast"/>
        <w:ind w:left="0" w:firstLine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B2E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Основные направления развития организации</w:t>
      </w:r>
    </w:p>
    <w:p w:rsidR="004B76F2" w:rsidRDefault="004B76F2" w:rsidP="00DB2E5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магистральному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ключевому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DB2E59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B76F2" w:rsidRDefault="004B76F2" w:rsidP="00DB2E5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«Электронное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дистанционное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7"/>
        <w:gridCol w:w="2173"/>
        <w:gridCol w:w="1370"/>
        <w:gridCol w:w="2487"/>
        <w:gridCol w:w="1490"/>
        <w:gridCol w:w="1669"/>
        <w:gridCol w:w="2332"/>
        <w:gridCol w:w="1658"/>
      </w:tblGrid>
      <w:tr w:rsidR="004B76F2" w:rsidTr="00C55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4B76F2" w:rsidTr="00C55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размешен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</w:tc>
      </w:tr>
    </w:tbl>
    <w:p w:rsidR="004B76F2" w:rsidRDefault="004B76F2" w:rsidP="004B76F2">
      <w:pPr>
        <w:rPr>
          <w:rFonts w:hAnsi="Times New Roman" w:cs="Times New Roman"/>
          <w:color w:val="000000"/>
          <w:sz w:val="24"/>
          <w:szCs w:val="24"/>
        </w:rPr>
      </w:pPr>
    </w:p>
    <w:p w:rsidR="004B76F2" w:rsidRDefault="004B76F2" w:rsidP="004B76F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«Сетевое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5"/>
        <w:gridCol w:w="1866"/>
        <w:gridCol w:w="1563"/>
        <w:gridCol w:w="2065"/>
        <w:gridCol w:w="1698"/>
        <w:gridCol w:w="2020"/>
        <w:gridCol w:w="2333"/>
        <w:gridCol w:w="1626"/>
      </w:tblGrid>
      <w:tr w:rsidR="004B76F2" w:rsidTr="00C5552F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4B76F2" w:rsidTr="00C5552F"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потенциальных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воспитанию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ФОП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</w:tbl>
    <w:p w:rsidR="004B76F2" w:rsidRDefault="004B76F2" w:rsidP="004B76F2">
      <w:pPr>
        <w:rPr>
          <w:rFonts w:hAnsi="Times New Roman" w:cs="Times New Roman"/>
          <w:color w:val="000000"/>
          <w:sz w:val="24"/>
          <w:szCs w:val="24"/>
        </w:rPr>
      </w:pPr>
    </w:p>
    <w:p w:rsidR="004B76F2" w:rsidRDefault="004B76F2" w:rsidP="004B76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«Воспитание»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4B76F2" w:rsidRDefault="004B76F2" w:rsidP="004B76F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72AF">
        <w:rPr>
          <w:rFonts w:hAnsi="Times New Roman" w:cs="Times New Roman"/>
          <w:color w:val="000000"/>
          <w:sz w:val="24"/>
          <w:szCs w:val="24"/>
        </w:rPr>
        <w:t>«Содружество</w:t>
      </w:r>
      <w:r w:rsidR="00C872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72AF">
        <w:rPr>
          <w:rFonts w:hAnsi="Times New Roman" w:cs="Times New Roman"/>
          <w:color w:val="000000"/>
          <w:sz w:val="24"/>
          <w:szCs w:val="24"/>
        </w:rPr>
        <w:t>семьи</w:t>
      </w:r>
      <w:r w:rsidR="00C872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72AF">
        <w:rPr>
          <w:rFonts w:hAnsi="Times New Roman" w:cs="Times New Roman"/>
          <w:color w:val="000000"/>
          <w:sz w:val="24"/>
          <w:szCs w:val="24"/>
        </w:rPr>
        <w:t>и</w:t>
      </w:r>
      <w:r w:rsidR="00C872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72AF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4"/>
        <w:gridCol w:w="2341"/>
        <w:gridCol w:w="1549"/>
        <w:gridCol w:w="1760"/>
        <w:gridCol w:w="1681"/>
        <w:gridCol w:w="1839"/>
        <w:gridCol w:w="2311"/>
        <w:gridCol w:w="1611"/>
      </w:tblGrid>
      <w:tr w:rsidR="00C872AF" w:rsidTr="00C5552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</w:tr>
      <w:tr w:rsidR="00C872AF" w:rsidTr="00C5552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C872AF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872AF" w:rsidRDefault="00C872AF" w:rsidP="00C872AF">
            <w:pPr>
              <w:pStyle w:val="a3"/>
              <w:numPr>
                <w:ilvl w:val="0"/>
                <w:numId w:val="17"/>
              </w:numPr>
              <w:ind w:left="68" w:hanging="3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советах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семинарах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2A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872AF" w:rsidRDefault="00C872A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2026-2028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872AF" w:rsidRDefault="004B76F2" w:rsidP="00C872AF">
            <w:pPr>
              <w:pStyle w:val="a3"/>
              <w:numPr>
                <w:ilvl w:val="0"/>
                <w:numId w:val="18"/>
              </w:numPr>
              <w:ind w:left="281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76F2" w:rsidRDefault="004B76F2" w:rsidP="004B76F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6F2" w:rsidRPr="004B76F2" w:rsidRDefault="002E3030" w:rsidP="004B76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6. </w:t>
      </w:r>
      <w:r w:rsidR="004B76F2" w:rsidRPr="004B76F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Ожидаемые результаты реализации программы развития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одаренными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конкурсах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мигрантов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инвалидностью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Уменьшение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Pr="002E3030" w:rsidRDefault="002E3030" w:rsidP="004B76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2E3030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2E3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6F2" w:rsidRPr="002E303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Механизмы реализации программы развития школы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закупка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правильным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существующими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Регулирование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 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статистики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76F2" w:rsidRDefault="004B76F2" w:rsidP="002E3030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7"/>
        <w:gridCol w:w="3032"/>
        <w:gridCol w:w="3380"/>
        <w:gridCol w:w="3234"/>
        <w:gridCol w:w="2923"/>
      </w:tblGrid>
      <w:tr w:rsidR="004B76F2" w:rsidTr="002E3030"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факту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 характеристики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</w:p>
        </w:tc>
      </w:tr>
      <w:tr w:rsidR="004B76F2" w:rsidTr="002E3030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 не 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4B76F2" w:rsidTr="002E3030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ВСОКО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 не учитывает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4B76F2" w:rsidTr="002E3030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 w:rsidR="002E30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</w:p>
        </w:tc>
      </w:tr>
      <w:tr w:rsidR="004B76F2" w:rsidTr="002E3030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инвалидностью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вращающейся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турникетом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скользкими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стеклянных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крайних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навигации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Пандусы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поводыря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4B76F2" w:rsidTr="002E3030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4B76F2" w:rsidTr="002E3030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4B76F2" w:rsidTr="002E3030"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2E30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ставку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4B76F2" w:rsidTr="002E3030">
        <w:tc>
          <w:tcPr>
            <w:tcW w:w="1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пандусов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подъемников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4B76F2" w:rsidRPr="002E3030" w:rsidRDefault="002E3030" w:rsidP="004B76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8. </w:t>
      </w:r>
      <w:r w:rsidR="004B76F2" w:rsidRPr="002E303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Критерии и 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4"/>
        <w:gridCol w:w="7758"/>
        <w:gridCol w:w="3354"/>
      </w:tblGrid>
      <w:tr w:rsidR="004B76F2" w:rsidTr="00C5552F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76F2" w:rsidTr="00C5552F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этнической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религиозной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</w:t>
            </w:r>
          </w:p>
        </w:tc>
      </w:tr>
      <w:tr w:rsidR="004B76F2" w:rsidTr="00C5552F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4B76F2" w:rsidRPr="002E3030" w:rsidRDefault="002E3030" w:rsidP="004B76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2E303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9. </w:t>
      </w:r>
      <w:r w:rsidR="004B76F2" w:rsidRPr="002E303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2"/>
        <w:gridCol w:w="1728"/>
        <w:gridCol w:w="2076"/>
        <w:gridCol w:w="1801"/>
        <w:gridCol w:w="2348"/>
        <w:gridCol w:w="2243"/>
        <w:gridCol w:w="2378"/>
      </w:tblGrid>
      <w:tr w:rsidR="004B76F2" w:rsidTr="002E3030"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B76F2" w:rsidTr="002E3030">
        <w:tc>
          <w:tcPr>
            <w:tcW w:w="1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6F2" w:rsidTr="00C5552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Определить, какие программы реализовывать с использованием электронного и дистанционного </w:t>
            </w: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01.03.2025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условия для </w:t>
            </w:r>
            <w:proofErr w:type="spellStart"/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дистанционки</w:t>
            </w:r>
            <w:proofErr w:type="spellEnd"/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Правилам Правительства РФ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проект ЛНА об электронном и дистанционном обучении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ЛНА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Учесть мнение участников образовательных отношений по ЛНА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ЛНА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ЛНА на сайте школы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на сайте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2E3030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4B76F2" w:rsidTr="00C5552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>«Содружество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52F"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</w:tr>
      <w:tr w:rsidR="004B76F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педагогический совет на тему «Реализация программы воспитания </w:t>
            </w: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модуль «Работа с родителями» на  школьном уровне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29.08.2025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4B76F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 w:rsidR="005C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 w:rsidR="005C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Pr="00C5552F" w:rsidRDefault="00C5552F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</w:t>
            </w:r>
          </w:p>
        </w:tc>
      </w:tr>
      <w:tr w:rsidR="005C1542" w:rsidTr="002E3030"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5C1542" w:rsidRDefault="005C1542" w:rsidP="005C1542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Августовских конференциях педагогических работников городского округа Саранск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руководители, советник директора по воспитанию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542" w:rsidRPr="00C5552F" w:rsidRDefault="005C1542" w:rsidP="00C55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</w:tbl>
    <w:p w:rsidR="004B76F2" w:rsidRPr="005C1542" w:rsidRDefault="00DB2E59" w:rsidP="004B76F2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10. </w:t>
      </w:r>
      <w:r w:rsidR="004B76F2" w:rsidRPr="005C154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Механизмы </w:t>
      </w:r>
      <w:proofErr w:type="gramStart"/>
      <w:r w:rsidR="004B76F2" w:rsidRPr="005C154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контроля за</w:t>
      </w:r>
      <w:proofErr w:type="gramEnd"/>
      <w:r w:rsidR="004B76F2" w:rsidRPr="005C154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6"/>
        <w:gridCol w:w="6332"/>
        <w:gridCol w:w="5558"/>
      </w:tblGrid>
      <w:tr w:rsidR="004B76F2" w:rsidTr="00C5552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4B76F2" w:rsidTr="00C5552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закрепленным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</w:p>
        </w:tc>
      </w:tr>
      <w:tr w:rsidR="004B76F2" w:rsidTr="00C5552F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ВСОКО</w:t>
            </w:r>
          </w:p>
        </w:tc>
      </w:tr>
      <w:tr w:rsidR="004B76F2" w:rsidTr="00C5552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6F2" w:rsidRDefault="004B76F2" w:rsidP="00C55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планируемой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</w:p>
        </w:tc>
      </w:tr>
    </w:tbl>
    <w:p w:rsidR="00FB305E" w:rsidRPr="00D4125C" w:rsidRDefault="00FB305E" w:rsidP="0019147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headerReference w:type="default" r:id="rId12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36" w:rsidRDefault="00976F36">
      <w:pPr>
        <w:spacing w:after="0" w:line="240" w:lineRule="auto"/>
      </w:pPr>
      <w:r>
        <w:separator/>
      </w:r>
    </w:p>
  </w:endnote>
  <w:endnote w:type="continuationSeparator" w:id="0">
    <w:p w:rsidR="00976F36" w:rsidRDefault="0097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7258FC" w:rsidRDefault="007258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A8">
          <w:rPr>
            <w:noProof/>
          </w:rPr>
          <w:t>1</w:t>
        </w:r>
        <w:r>
          <w:fldChar w:fldCharType="end"/>
        </w:r>
      </w:p>
    </w:sdtContent>
  </w:sdt>
  <w:p w:rsidR="007258FC" w:rsidRDefault="007258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36" w:rsidRDefault="00976F36">
      <w:pPr>
        <w:spacing w:after="0" w:line="240" w:lineRule="auto"/>
      </w:pPr>
      <w:r>
        <w:separator/>
      </w:r>
    </w:p>
  </w:footnote>
  <w:footnote w:type="continuationSeparator" w:id="0">
    <w:p w:rsidR="00976F36" w:rsidRDefault="0097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FC" w:rsidRDefault="007258FC" w:rsidP="008E0869">
    <w:pPr>
      <w:pStyle w:val="ab"/>
    </w:pPr>
  </w:p>
  <w:p w:rsidR="007258FC" w:rsidRDefault="007258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BDA6178">
      <w:numFmt w:val="decimal"/>
      <w:lvlText w:val=""/>
      <w:lvlJc w:val="left"/>
    </w:lvl>
    <w:lvl w:ilvl="2" w:tplc="98569828">
      <w:numFmt w:val="decimal"/>
      <w:lvlText w:val=""/>
      <w:lvlJc w:val="left"/>
    </w:lvl>
    <w:lvl w:ilvl="3" w:tplc="E696C0D8">
      <w:numFmt w:val="decimal"/>
      <w:lvlText w:val=""/>
      <w:lvlJc w:val="left"/>
    </w:lvl>
    <w:lvl w:ilvl="4" w:tplc="8FB494B6">
      <w:numFmt w:val="decimal"/>
      <w:lvlText w:val=""/>
      <w:lvlJc w:val="left"/>
    </w:lvl>
    <w:lvl w:ilvl="5" w:tplc="B22001F2">
      <w:numFmt w:val="decimal"/>
      <w:lvlText w:val=""/>
      <w:lvlJc w:val="left"/>
    </w:lvl>
    <w:lvl w:ilvl="6" w:tplc="1CF2E5B6">
      <w:numFmt w:val="decimal"/>
      <w:lvlText w:val=""/>
      <w:lvlJc w:val="left"/>
    </w:lvl>
    <w:lvl w:ilvl="7" w:tplc="36FCEF64">
      <w:numFmt w:val="decimal"/>
      <w:lvlText w:val=""/>
      <w:lvlJc w:val="left"/>
    </w:lvl>
    <w:lvl w:ilvl="8" w:tplc="788AD226">
      <w:numFmt w:val="decimal"/>
      <w:lvlText w:val=""/>
      <w:lvlJc w:val="left"/>
    </w:lvl>
  </w:abstractNum>
  <w:abstractNum w:abstractNumId="1">
    <w:nsid w:val="21A9187D"/>
    <w:multiLevelType w:val="multilevel"/>
    <w:tmpl w:val="C03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36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C0401"/>
    <w:multiLevelType w:val="multilevel"/>
    <w:tmpl w:val="F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42388"/>
    <w:multiLevelType w:val="multilevel"/>
    <w:tmpl w:val="C03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937E3"/>
    <w:multiLevelType w:val="hybridMultilevel"/>
    <w:tmpl w:val="44F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A6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514BE"/>
    <w:multiLevelType w:val="hybridMultilevel"/>
    <w:tmpl w:val="93A0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F1F15"/>
    <w:multiLevelType w:val="hybridMultilevel"/>
    <w:tmpl w:val="1EE0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297"/>
    <w:multiLevelType w:val="multilevel"/>
    <w:tmpl w:val="1C3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1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C03E3"/>
    <w:multiLevelType w:val="multilevel"/>
    <w:tmpl w:val="91EA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5E9439E"/>
    <w:multiLevelType w:val="multilevel"/>
    <w:tmpl w:val="C03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86198"/>
    <w:multiLevelType w:val="multilevel"/>
    <w:tmpl w:val="1C3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27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2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7A56"/>
    <w:rsid w:val="0003213C"/>
    <w:rsid w:val="0005022E"/>
    <w:rsid w:val="00056116"/>
    <w:rsid w:val="00070C5E"/>
    <w:rsid w:val="00075C50"/>
    <w:rsid w:val="000763F5"/>
    <w:rsid w:val="000818CC"/>
    <w:rsid w:val="00081F09"/>
    <w:rsid w:val="0008752B"/>
    <w:rsid w:val="000A58D2"/>
    <w:rsid w:val="000B1E43"/>
    <w:rsid w:val="000D2B38"/>
    <w:rsid w:val="000D380B"/>
    <w:rsid w:val="000D5391"/>
    <w:rsid w:val="000D57BA"/>
    <w:rsid w:val="000D5815"/>
    <w:rsid w:val="000E6856"/>
    <w:rsid w:val="0011701E"/>
    <w:rsid w:val="0012007B"/>
    <w:rsid w:val="00127045"/>
    <w:rsid w:val="0012722C"/>
    <w:rsid w:val="001625AF"/>
    <w:rsid w:val="001825B2"/>
    <w:rsid w:val="00191476"/>
    <w:rsid w:val="001A687A"/>
    <w:rsid w:val="001A7EA6"/>
    <w:rsid w:val="001D71FA"/>
    <w:rsid w:val="001F33AC"/>
    <w:rsid w:val="002120BE"/>
    <w:rsid w:val="002439CF"/>
    <w:rsid w:val="00253405"/>
    <w:rsid w:val="002711B4"/>
    <w:rsid w:val="002855D8"/>
    <w:rsid w:val="00291C36"/>
    <w:rsid w:val="002A73EC"/>
    <w:rsid w:val="002B18AE"/>
    <w:rsid w:val="002D0569"/>
    <w:rsid w:val="002E3030"/>
    <w:rsid w:val="002E40CF"/>
    <w:rsid w:val="002E58AC"/>
    <w:rsid w:val="002F5754"/>
    <w:rsid w:val="00344DE2"/>
    <w:rsid w:val="00352213"/>
    <w:rsid w:val="003664FE"/>
    <w:rsid w:val="00370F01"/>
    <w:rsid w:val="003924F7"/>
    <w:rsid w:val="00393A22"/>
    <w:rsid w:val="003C586A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6478E"/>
    <w:rsid w:val="00482DB4"/>
    <w:rsid w:val="00495419"/>
    <w:rsid w:val="00496494"/>
    <w:rsid w:val="004A1535"/>
    <w:rsid w:val="004A3410"/>
    <w:rsid w:val="004A3495"/>
    <w:rsid w:val="004B0E2F"/>
    <w:rsid w:val="004B3F28"/>
    <w:rsid w:val="004B76F2"/>
    <w:rsid w:val="004C2689"/>
    <w:rsid w:val="004C4E25"/>
    <w:rsid w:val="0052017B"/>
    <w:rsid w:val="00524341"/>
    <w:rsid w:val="00525F1F"/>
    <w:rsid w:val="00530824"/>
    <w:rsid w:val="0055297A"/>
    <w:rsid w:val="00560C78"/>
    <w:rsid w:val="00584D4B"/>
    <w:rsid w:val="005A4096"/>
    <w:rsid w:val="005A592B"/>
    <w:rsid w:val="005C1542"/>
    <w:rsid w:val="005C26FF"/>
    <w:rsid w:val="005C79E9"/>
    <w:rsid w:val="005E4D59"/>
    <w:rsid w:val="005E757B"/>
    <w:rsid w:val="005F5C2C"/>
    <w:rsid w:val="006073D3"/>
    <w:rsid w:val="0063673F"/>
    <w:rsid w:val="00662B55"/>
    <w:rsid w:val="006B0C6C"/>
    <w:rsid w:val="006F20F8"/>
    <w:rsid w:val="006F409E"/>
    <w:rsid w:val="006F5C61"/>
    <w:rsid w:val="007258FC"/>
    <w:rsid w:val="0075658D"/>
    <w:rsid w:val="007616F3"/>
    <w:rsid w:val="0076222E"/>
    <w:rsid w:val="00771F65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470A7"/>
    <w:rsid w:val="00862A8C"/>
    <w:rsid w:val="00864F88"/>
    <w:rsid w:val="008B1BA2"/>
    <w:rsid w:val="008B2CA8"/>
    <w:rsid w:val="008E0869"/>
    <w:rsid w:val="0091554C"/>
    <w:rsid w:val="00951F48"/>
    <w:rsid w:val="00964B21"/>
    <w:rsid w:val="009701D4"/>
    <w:rsid w:val="0097280E"/>
    <w:rsid w:val="00973CC0"/>
    <w:rsid w:val="00976F36"/>
    <w:rsid w:val="0098739A"/>
    <w:rsid w:val="00994317"/>
    <w:rsid w:val="009B095C"/>
    <w:rsid w:val="009B1394"/>
    <w:rsid w:val="009C7433"/>
    <w:rsid w:val="009E58EE"/>
    <w:rsid w:val="009E5918"/>
    <w:rsid w:val="009E71F2"/>
    <w:rsid w:val="00A02265"/>
    <w:rsid w:val="00A0338A"/>
    <w:rsid w:val="00A233F9"/>
    <w:rsid w:val="00A27DCF"/>
    <w:rsid w:val="00A3510E"/>
    <w:rsid w:val="00A61D7C"/>
    <w:rsid w:val="00A66C55"/>
    <w:rsid w:val="00A8290B"/>
    <w:rsid w:val="00A9450E"/>
    <w:rsid w:val="00AB10AD"/>
    <w:rsid w:val="00AE38A8"/>
    <w:rsid w:val="00AE51F8"/>
    <w:rsid w:val="00AE6740"/>
    <w:rsid w:val="00AE71C7"/>
    <w:rsid w:val="00AF150B"/>
    <w:rsid w:val="00B14B7D"/>
    <w:rsid w:val="00B35B10"/>
    <w:rsid w:val="00B660FA"/>
    <w:rsid w:val="00B94813"/>
    <w:rsid w:val="00B97C81"/>
    <w:rsid w:val="00BA1C41"/>
    <w:rsid w:val="00BA69C8"/>
    <w:rsid w:val="00BB1A9D"/>
    <w:rsid w:val="00BC2071"/>
    <w:rsid w:val="00BF0EBF"/>
    <w:rsid w:val="00C231F6"/>
    <w:rsid w:val="00C36D1B"/>
    <w:rsid w:val="00C5552F"/>
    <w:rsid w:val="00C57A4B"/>
    <w:rsid w:val="00C776F7"/>
    <w:rsid w:val="00C872AF"/>
    <w:rsid w:val="00C875A4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6690F"/>
    <w:rsid w:val="00D90F0F"/>
    <w:rsid w:val="00D92476"/>
    <w:rsid w:val="00D9432F"/>
    <w:rsid w:val="00DA7B95"/>
    <w:rsid w:val="00DB2E59"/>
    <w:rsid w:val="00DF76CA"/>
    <w:rsid w:val="00E06E80"/>
    <w:rsid w:val="00E075D6"/>
    <w:rsid w:val="00E131ED"/>
    <w:rsid w:val="00E13C12"/>
    <w:rsid w:val="00E1645C"/>
    <w:rsid w:val="00E3729D"/>
    <w:rsid w:val="00E433C5"/>
    <w:rsid w:val="00E61070"/>
    <w:rsid w:val="00E71123"/>
    <w:rsid w:val="00E75AE2"/>
    <w:rsid w:val="00E81AC4"/>
    <w:rsid w:val="00EA5866"/>
    <w:rsid w:val="00EC1A1F"/>
    <w:rsid w:val="00ED1332"/>
    <w:rsid w:val="00EE3BC4"/>
    <w:rsid w:val="00EF1024"/>
    <w:rsid w:val="00F046CD"/>
    <w:rsid w:val="00F11211"/>
    <w:rsid w:val="00F16BA3"/>
    <w:rsid w:val="00F32688"/>
    <w:rsid w:val="00F774EC"/>
    <w:rsid w:val="00F84DE6"/>
    <w:rsid w:val="00F907E1"/>
    <w:rsid w:val="00FA550F"/>
    <w:rsid w:val="00FB305E"/>
    <w:rsid w:val="00FB7312"/>
    <w:rsid w:val="00FE557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84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84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.sar.24@e-mordovi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1F9F-400E-4155-B097-07733A1A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123</Pages>
  <Words>19859</Words>
  <Characters>113197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учитель</cp:lastModifiedBy>
  <cp:revision>31</cp:revision>
  <cp:lastPrinted>2024-11-16T08:35:00Z</cp:lastPrinted>
  <dcterms:created xsi:type="dcterms:W3CDTF">2024-11-11T14:30:00Z</dcterms:created>
  <dcterms:modified xsi:type="dcterms:W3CDTF">2024-11-16T10:04:00Z</dcterms:modified>
</cp:coreProperties>
</file>